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sz w:val="88"/>
          <w:szCs w:val="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sz w:val="88"/>
          <w:szCs w:val="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sz w:val="88"/>
          <w:szCs w:val="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sz w:val="94"/>
          <w:szCs w:val="9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708.6614173228347" w:firstLine="0"/>
        <w:rPr>
          <w:rFonts w:ascii="Playfair Display" w:cs="Playfair Display" w:eastAsia="Playfair Display" w:hAnsi="Playfair Display"/>
          <w:color w:val="df3d3d"/>
          <w:sz w:val="60"/>
          <w:szCs w:val="60"/>
        </w:rPr>
      </w:pPr>
      <w:r w:rsidDel="00000000" w:rsidR="00000000" w:rsidRPr="00000000">
        <w:rPr>
          <w:rFonts w:ascii="Playfair Display" w:cs="Playfair Display" w:eastAsia="Playfair Display" w:hAnsi="Playfair Display"/>
          <w:color w:val="df3d3d"/>
          <w:sz w:val="60"/>
          <w:szCs w:val="60"/>
          <w:rtl w:val="0"/>
        </w:rPr>
        <w:t xml:space="preserve">MEMORIA ANUAL: Curso xxx</w:t>
      </w:r>
    </w:p>
    <w:p w:rsidR="00000000" w:rsidDel="00000000" w:rsidP="00000000" w:rsidRDefault="00000000" w:rsidRPr="00000000" w14:paraId="00000006">
      <w:pPr>
        <w:ind w:left="-708.6614173228347" w:firstLine="0"/>
        <w:rPr>
          <w:rFonts w:ascii="Roboto" w:cs="Roboto" w:eastAsia="Roboto" w:hAnsi="Roboto"/>
          <w:b w:val="1"/>
          <w:bCs w:val="1"/>
          <w:sz w:val="74"/>
          <w:szCs w:val="74"/>
        </w:rPr>
      </w:pPr>
      <w:r w:rsidDel="00000000" w:rsidR="00000000" w:rsidRPr="00000000">
        <w:rPr>
          <w:rFonts w:ascii="Roboto" w:cs="Roboto" w:eastAsia="Roboto" w:hAnsi="Roboto"/>
          <w:sz w:val="74"/>
          <w:szCs w:val="74"/>
          <w:rtl w:val="0"/>
        </w:rPr>
        <w:t xml:space="preserve">Grupo de Innovación Docente</w:t>
      </w:r>
      <w:r w:rsidDel="00000000" w:rsidR="00000000" w:rsidRPr="00000000">
        <w:rPr>
          <w:rFonts w:ascii="Roboto" w:cs="Roboto" w:eastAsia="Roboto" w:hAnsi="Roboto"/>
          <w:b w:val="1"/>
          <w:bCs w:val="1"/>
          <w:sz w:val="74"/>
          <w:szCs w:val="7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left="-708.6614173228347" w:firstLine="0"/>
        <w:rPr>
          <w:rFonts w:ascii="Roboto" w:cs="Roboto" w:eastAsia="Roboto" w:hAnsi="Roboto"/>
          <w:b w:val="1"/>
          <w:bCs w:val="1"/>
          <w:sz w:val="86"/>
          <w:szCs w:val="8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86"/>
          <w:szCs w:val="86"/>
          <w:rtl w:val="0"/>
        </w:rPr>
        <w:t xml:space="preserve">(Nombre del grupo)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4416425</wp:posOffset>
            </wp:positionH>
            <wp:positionV relativeFrom="paragraph">
              <wp:posOffset>217321</wp:posOffset>
            </wp:positionV>
            <wp:extent cx="1946275" cy="410135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6275" cy="4101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ind w:left="-708.6614173228347" w:firstLine="0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335.99999999999994" w:lineRule="auto"/>
        <w:ind w:left="566.9291338582675" w:right="951.2598425196853" w:firstLine="0"/>
        <w:rPr>
          <w:rFonts w:ascii="Roboto" w:cs="Roboto" w:eastAsia="Roboto" w:hAnsi="Roboto"/>
          <w:color w:val="df3d3d"/>
          <w:sz w:val="98"/>
          <w:szCs w:val="98"/>
        </w:rPr>
      </w:pPr>
      <w:r w:rsidDel="00000000" w:rsidR="00000000" w:rsidRPr="00000000">
        <w:rPr>
          <w:rFonts w:ascii="Playfair Display" w:cs="Playfair Display" w:eastAsia="Playfair Display" w:hAnsi="Playfair Display"/>
          <w:i w:val="1"/>
          <w:iCs w:val="1"/>
          <w:color w:val="df3d3d"/>
          <w:sz w:val="64"/>
          <w:szCs w:val="64"/>
          <w:rtl w:val="0"/>
        </w:rPr>
        <w:t xml:space="preserve">Índice</w:t>
      </w:r>
      <w:r w:rsidDel="00000000" w:rsidR="00000000" w:rsidRPr="00000000">
        <w:rPr>
          <w:rtl w:val="0"/>
        </w:rPr>
      </w:r>
    </w:p>
    <w:sdt>
      <w:sdtPr>
        <w:id w:val="749316172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5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  <w:sz w:val="10"/>
              <w:szCs w:val="10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nfpq6nuwa9g3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i w:val="0"/>
                <w:iCs w:val="0"/>
                <w:smallCaps w:val="0"/>
                <w:strike w:val="0"/>
                <w:color w:val="efb3b3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hyperlink>
          <w:hyperlink w:anchor="_nfpq6nuwa9g3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hyperlink>
          <w:hyperlink w:anchor="_nfpq6nuwa9g3">
            <w:r w:rsidDel="00000000" w:rsidR="00000000" w:rsidRPr="00000000">
              <w:rPr>
                <w:rFonts w:ascii="Playfair Display" w:cs="Playfair Display" w:eastAsia="Playfair Display" w:hAnsi="Playfair Display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Presentación y datos generales</w:t>
            </w:r>
          </w:hyperlink>
          <w:hyperlink w:anchor="_nfpq6nuwa9g3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_nfpq6nuwa9g3 \h </w:instrText>
            <w:fldChar w:fldCharType="separate"/>
          </w:r>
          <w:r w:rsidDel="00000000" w:rsidR="00000000" w:rsidRPr="00000000">
            <w:rPr>
              <w:rFonts w:ascii="Playfair Display" w:cs="Playfair Display" w:eastAsia="Playfair Display" w:hAnsi="Playfair Display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</w:rPr>
          </w:pPr>
          <w:hyperlink w:anchor="_f23ik4upil94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color w:val="efb3b3"/>
                <w:sz w:val="36"/>
                <w:szCs w:val="36"/>
                <w:rtl w:val="0"/>
              </w:rPr>
              <w:t xml:space="preserve">2.</w:t>
            </w:r>
          </w:hyperlink>
          <w:hyperlink w:anchor="_f23ik4upil94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hyperlink>
          <w:hyperlink w:anchor="_f23ik4upil94">
            <w:r w:rsidDel="00000000" w:rsidR="00000000" w:rsidRPr="00000000">
              <w:rPr>
                <w:rFonts w:ascii="Playfair Display" w:cs="Playfair Display" w:eastAsia="Playfair Display" w:hAnsi="Playfair Display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Actividades desarrolladas</w:t>
            </w:r>
          </w:hyperlink>
          <w:hyperlink w:anchor="_f23ik4upil94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_f23ik4upil94 \h </w:instrText>
            <w:fldChar w:fldCharType="separate"/>
          </w:r>
          <w:r w:rsidDel="00000000" w:rsidR="00000000" w:rsidRPr="00000000">
            <w:rPr>
              <w:rFonts w:ascii="Playfair Display" w:cs="Playfair Display" w:eastAsia="Playfair Display" w:hAnsi="Playfair Display"/>
              <w:b w:val="1"/>
              <w:bCs w:val="1"/>
              <w:sz w:val="24"/>
              <w:szCs w:val="24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</w:rPr>
          </w:pPr>
          <w:hyperlink w:anchor="_manztlfe3gm2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i w:val="0"/>
                <w:iCs w:val="0"/>
                <w:smallCaps w:val="0"/>
                <w:strike w:val="0"/>
                <w:color w:val="efb3b3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hyperlink>
          <w:hyperlink w:anchor="_manztlfe3gm2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hyperlink>
          <w:hyperlink w:anchor="_manztlfe3gm2">
            <w:r w:rsidDel="00000000" w:rsidR="00000000" w:rsidRPr="00000000">
              <w:rPr>
                <w:rFonts w:ascii="Playfair Display" w:cs="Playfair Display" w:eastAsia="Playfair Display" w:hAnsi="Playfair Display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Propuestas para el próximo curso</w:t>
            </w:r>
          </w:hyperlink>
          <w:hyperlink w:anchor="_manztlfe3gm2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_manztlfe3gm2 \h </w:instrText>
            <w:fldChar w:fldCharType="separate"/>
          </w:r>
          <w:r w:rsidDel="00000000" w:rsidR="00000000" w:rsidRPr="00000000">
            <w:rPr>
              <w:rFonts w:ascii="Playfair Display" w:cs="Playfair Display" w:eastAsia="Playfair Display" w:hAnsi="Playfair Display"/>
              <w:b w:val="1"/>
              <w:bCs w:val="1"/>
              <w:sz w:val="24"/>
              <w:szCs w:val="24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tabs>
              <w:tab w:val="right" w:leader="none" w:pos="12000"/>
            </w:tabs>
            <w:spacing w:before="60" w:line="240" w:lineRule="auto"/>
            <w:rPr>
              <w:b w:val="1"/>
              <w:bCs w:val="1"/>
              <w:color w:val="000000"/>
              <w:u w:val="none"/>
            </w:rPr>
          </w:pPr>
          <w:hyperlink w:anchor="_ecfyaz4fv1k3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color w:val="efb3b3"/>
                <w:sz w:val="36"/>
                <w:szCs w:val="36"/>
                <w:rtl w:val="0"/>
              </w:rPr>
              <w:t xml:space="preserve">4.</w:t>
            </w:r>
          </w:hyperlink>
          <w:hyperlink w:anchor="_ecfyaz4fv1k3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hyperlink>
          <w:hyperlink w:anchor="_ecfyaz4fv1k3">
            <w:r w:rsidDel="00000000" w:rsidR="00000000" w:rsidRPr="00000000">
              <w:rPr>
                <w:rFonts w:ascii="Playfair Display" w:cs="Playfair Display" w:eastAsia="Playfair Display" w:hAnsi="Playfair Display"/>
                <w:sz w:val="36"/>
                <w:szCs w:val="36"/>
                <w:rtl w:val="0"/>
              </w:rPr>
              <w:t xml:space="preserve">Observaciones</w:t>
            </w:r>
          </w:hyperlink>
          <w:hyperlink w:anchor="_ecfyaz4fv1k3">
            <w:r w:rsidDel="00000000" w:rsidR="00000000" w:rsidRPr="00000000">
              <w:rPr>
                <w:rFonts w:ascii="Playfair Display" w:cs="Playfair Display" w:eastAsia="Playfair Display" w:hAnsi="Playfair Dis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_ecfyaz4fv1k3 \h </w:instrText>
            <w:fldChar w:fldCharType="separate"/>
          </w:r>
          <w:r w:rsidDel="00000000" w:rsidR="00000000" w:rsidRPr="00000000">
            <w:rPr>
              <w:rFonts w:ascii="Playfair Display" w:cs="Playfair Display" w:eastAsia="Playfair Display" w:hAnsi="Playfair Display"/>
              <w:b w:val="1"/>
              <w:bCs w:val="1"/>
              <w:sz w:val="24"/>
              <w:szCs w:val="24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0">
      <w:pPr>
        <w:ind w:left="-708.6614173228347" w:firstLine="0"/>
        <w:rPr>
          <w:rFonts w:ascii="Roboto" w:cs="Roboto" w:eastAsia="Roboto" w:hAnsi="Roboto"/>
          <w:sz w:val="98"/>
          <w:szCs w:val="9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708.6614173228347" w:firstLine="0"/>
        <w:rPr>
          <w:rFonts w:ascii="Roboto" w:cs="Roboto" w:eastAsia="Roboto" w:hAnsi="Roboto"/>
          <w:sz w:val="98"/>
          <w:szCs w:val="9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-708.6614173228347" w:firstLine="0"/>
        <w:rPr>
          <w:rFonts w:ascii="Roboto" w:cs="Roboto" w:eastAsia="Roboto" w:hAnsi="Roboto"/>
          <w:sz w:val="98"/>
          <w:szCs w:val="9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708.6614173228347" w:firstLine="0"/>
        <w:rPr>
          <w:rFonts w:ascii="Roboto" w:cs="Roboto" w:eastAsia="Roboto" w:hAnsi="Roboto"/>
          <w:sz w:val="98"/>
          <w:szCs w:val="9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-708.6614173228347" w:firstLine="0"/>
        <w:rPr>
          <w:rFonts w:ascii="Roboto" w:cs="Roboto" w:eastAsia="Roboto" w:hAnsi="Roboto"/>
          <w:sz w:val="98"/>
          <w:szCs w:val="9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708.6614173228347" w:firstLine="0"/>
        <w:rPr>
          <w:rFonts w:ascii="Roboto" w:cs="Roboto" w:eastAsia="Roboto" w:hAnsi="Roboto"/>
          <w:sz w:val="98"/>
          <w:szCs w:val="9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spacing w:after="0" w:before="0" w:line="240" w:lineRule="auto"/>
        <w:ind w:left="-283.46456692913375" w:right="242.5984251968515" w:firstLine="0"/>
        <w:jc w:val="both"/>
        <w:rPr>
          <w:rFonts w:ascii="Playfair Display" w:cs="Playfair Display" w:eastAsia="Playfair Display" w:hAnsi="Playfair Display"/>
          <w:b w:val="1"/>
          <w:bCs w:val="1"/>
          <w:i w:val="1"/>
          <w:iCs w:val="1"/>
          <w:color w:val="df3d3d"/>
          <w:sz w:val="54"/>
          <w:szCs w:val="54"/>
        </w:rPr>
      </w:pPr>
      <w:bookmarkStart w:colFirst="0" w:colLast="0" w:name="_nfpq6nuwa9g3" w:id="0"/>
      <w:bookmarkEnd w:id="0"/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i w:val="1"/>
          <w:iCs w:val="1"/>
          <w:color w:val="df3d3d"/>
          <w:sz w:val="54"/>
          <w:szCs w:val="54"/>
          <w:rtl w:val="0"/>
        </w:rPr>
        <w:t xml:space="preserve">1. Presentación y datos generales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Light" w:cs="Roboto Light" w:eastAsia="Roboto Light" w:hAnsi="Roboto Light"/>
          <w:sz w:val="26"/>
          <w:szCs w:val="26"/>
        </w:rPr>
      </w:pP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Nombre del Grupo de Innovación docente</w:t>
        <w:br w:type="textWrapping"/>
        <w:t xml:space="preserve">Director académico (IP) y centro al que pertenece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Light" w:cs="Roboto Light" w:eastAsia="Roboto Light" w:hAnsi="Roboto Light"/>
          <w:sz w:val="26"/>
          <w:szCs w:val="26"/>
        </w:rPr>
      </w:pP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Miembros del grupo o  (Co-IP) máximo 3  y centro al que pertenece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Reuniones mantenidas con el GID (número de reuniones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spacing w:after="0" w:before="0" w:line="240" w:lineRule="auto"/>
        <w:ind w:left="-283.46456692913375" w:right="242.5984251968515" w:firstLine="0"/>
        <w:jc w:val="both"/>
        <w:rPr>
          <w:rFonts w:ascii="Playfair Display" w:cs="Playfair Display" w:eastAsia="Playfair Display" w:hAnsi="Playfair Display"/>
          <w:b w:val="1"/>
          <w:bCs w:val="1"/>
          <w:i w:val="1"/>
          <w:iCs w:val="1"/>
          <w:color w:val="df3d3d"/>
          <w:sz w:val="54"/>
          <w:szCs w:val="54"/>
        </w:rPr>
      </w:pPr>
      <w:bookmarkStart w:colFirst="0" w:colLast="0" w:name="_ui480rajc77r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spacing w:after="0" w:before="0" w:line="240" w:lineRule="auto"/>
        <w:ind w:left="-283.46456692913375" w:right="242.5984251968515" w:firstLine="0"/>
        <w:jc w:val="both"/>
        <w:rPr>
          <w:rFonts w:ascii="Playfair Display" w:cs="Playfair Display" w:eastAsia="Playfair Display" w:hAnsi="Playfair Display"/>
          <w:b w:val="1"/>
          <w:bCs w:val="1"/>
          <w:i w:val="1"/>
          <w:iCs w:val="1"/>
          <w:color w:val="df3d3d"/>
          <w:sz w:val="54"/>
          <w:szCs w:val="54"/>
        </w:rPr>
      </w:pPr>
      <w:bookmarkStart w:colFirst="0" w:colLast="0" w:name="_f23ik4upil94" w:id="2"/>
      <w:bookmarkEnd w:id="2"/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i w:val="1"/>
          <w:iCs w:val="1"/>
          <w:color w:val="df3d3d"/>
          <w:sz w:val="54"/>
          <w:szCs w:val="54"/>
          <w:rtl w:val="0"/>
        </w:rPr>
        <w:t xml:space="preserve">2. Actividades desarrolladas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Objetivos marcados para el curso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Actividades realizadas (título, fecha, descripción…) </w:t>
      </w:r>
    </w:p>
    <w:p w:rsidR="00000000" w:rsidDel="00000000" w:rsidP="00000000" w:rsidRDefault="00000000" w:rsidRPr="00000000" w14:paraId="00000054">
      <w:pPr>
        <w:ind w:left="720" w:firstLine="0"/>
        <w:rPr>
          <w:rFonts w:ascii="Roboto Light" w:cs="Roboto Light" w:eastAsia="Roboto Light" w:hAnsi="Roboto Light"/>
          <w:sz w:val="26"/>
          <w:szCs w:val="26"/>
        </w:rPr>
      </w:pP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Por ejemplo: </w:t>
      </w:r>
    </w:p>
    <w:p w:rsidR="00000000" w:rsidDel="00000000" w:rsidP="00000000" w:rsidRDefault="00000000" w:rsidRPr="00000000" w14:paraId="00000055">
      <w:pPr>
        <w:numPr>
          <w:ilvl w:val="1"/>
          <w:numId w:val="1"/>
        </w:numPr>
        <w:ind w:left="144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Reuniones mantenidas con la comunidad universitaria</w:t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ind w:left="144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Acciones de formación impartidas y recibidas</w:t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ind w:left="144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Jornadas y congresos organizadas por el GID y/o  en las que se ha participado</w:t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ind w:left="144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Recogida de datos, y elaboración instrumentos (cuestionarios)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1"/>
        <w:spacing w:after="0" w:before="0" w:line="240" w:lineRule="auto"/>
        <w:ind w:left="-283.46456692913375" w:right="242.5984251968515" w:firstLine="0"/>
        <w:jc w:val="both"/>
        <w:rPr>
          <w:rFonts w:ascii="Playfair Display" w:cs="Playfair Display" w:eastAsia="Playfair Display" w:hAnsi="Playfair Display"/>
          <w:b w:val="1"/>
          <w:bCs w:val="1"/>
          <w:i w:val="1"/>
          <w:iCs w:val="1"/>
          <w:color w:val="df3d3d"/>
          <w:sz w:val="54"/>
          <w:szCs w:val="54"/>
        </w:rPr>
      </w:pPr>
      <w:bookmarkStart w:colFirst="0" w:colLast="0" w:name="_manztlfe3gm2" w:id="3"/>
      <w:bookmarkEnd w:id="3"/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i w:val="1"/>
          <w:iCs w:val="1"/>
          <w:color w:val="df3d3d"/>
          <w:sz w:val="54"/>
          <w:szCs w:val="54"/>
          <w:rtl w:val="0"/>
        </w:rPr>
        <w:t xml:space="preserve">3. Propuestas para el próximo curso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1"/>
        <w:spacing w:after="0" w:before="0" w:line="240" w:lineRule="auto"/>
        <w:ind w:left="-283.46456692913375" w:right="242.5984251968515" w:firstLine="0"/>
        <w:jc w:val="both"/>
        <w:rPr>
          <w:rFonts w:ascii="Playfair Display" w:cs="Playfair Display" w:eastAsia="Playfair Display" w:hAnsi="Playfair Display"/>
          <w:b w:val="1"/>
          <w:bCs w:val="1"/>
          <w:i w:val="1"/>
          <w:iCs w:val="1"/>
          <w:color w:val="df3d3d"/>
          <w:sz w:val="54"/>
          <w:szCs w:val="54"/>
        </w:rPr>
      </w:pPr>
      <w:bookmarkStart w:colFirst="0" w:colLast="0" w:name="_7g6momszizv5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1"/>
        <w:spacing w:after="0" w:before="0" w:line="240" w:lineRule="auto"/>
        <w:ind w:left="-283.46456692913375" w:right="242.5984251968515" w:firstLine="0"/>
        <w:jc w:val="both"/>
        <w:rPr/>
      </w:pPr>
      <w:bookmarkStart w:colFirst="0" w:colLast="0" w:name="_ecfyaz4fv1k3" w:id="5"/>
      <w:bookmarkEnd w:id="5"/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i w:val="1"/>
          <w:iCs w:val="1"/>
          <w:color w:val="df3d3d"/>
          <w:sz w:val="54"/>
          <w:szCs w:val="54"/>
          <w:rtl w:val="0"/>
        </w:rPr>
        <w:t xml:space="preserve">4. </w:t>
        <w:tab/>
        <w:t xml:space="preserve">Observaciones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720" w:firstLine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Light" w:cs="Roboto Light" w:eastAsia="Roboto Light" w:hAnsi="Roboto Light"/>
          <w:sz w:val="26"/>
          <w:szCs w:val="26"/>
        </w:rPr>
      </w:pP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Por ejemplo:  </w:t>
      </w:r>
      <w:r w:rsidDel="00000000" w:rsidR="00000000" w:rsidRPr="00000000">
        <w:rPr>
          <w:rFonts w:ascii="Roboto Light" w:cs="Roboto Light" w:eastAsia="Roboto Light" w:hAnsi="Roboto Light"/>
          <w:sz w:val="26"/>
          <w:szCs w:val="26"/>
          <w:rtl w:val="0"/>
        </w:rPr>
        <w:t xml:space="preserve">si se prevé algún cambio en la composición del grupo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Light" w:cs="Roboto Light" w:eastAsia="Roboto Light" w:hAnsi="Roboto Light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layfair Display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Roboto Ligh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2114550</wp:posOffset>
          </wp:positionH>
          <wp:positionV relativeFrom="paragraph">
            <wp:posOffset>-57149</wp:posOffset>
          </wp:positionV>
          <wp:extent cx="1946275" cy="4101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46275" cy="41013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jc w:val="right"/>
      <w:rPr>
        <w:sz w:val="30"/>
        <w:szCs w:val="30"/>
      </w:rPr>
    </w:pPr>
    <w:r w:rsidDel="00000000" w:rsidR="00000000" w:rsidRPr="00000000">
      <w:rPr>
        <w:rFonts w:ascii="Roboto ExtraLight" w:cs="Roboto ExtraLight" w:eastAsia="Roboto ExtraLight" w:hAnsi="Roboto ExtraLight"/>
        <w:color w:val="666666"/>
        <w:rtl w:val="0"/>
      </w:rPr>
      <w:t xml:space="preserve">MEMORIA ANUAL // GRUPO DE INNOVACIÓN DOCENTE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-1304924</wp:posOffset>
          </wp:positionH>
          <wp:positionV relativeFrom="paragraph">
            <wp:posOffset>6867525</wp:posOffset>
          </wp:positionV>
          <wp:extent cx="7972425" cy="4530725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>
                    <a:alphaModFix amt="58000"/>
                  </a:blip>
                  <a:srcRect b="-10256" l="-1752" r="1752" t="70048"/>
                  <a:stretch>
                    <a:fillRect/>
                  </a:stretch>
                </pic:blipFill>
                <pic:spPr>
                  <a:xfrm>
                    <a:off x="0" y="0"/>
                    <a:ext cx="7972425" cy="45307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-1904999</wp:posOffset>
          </wp:positionH>
          <wp:positionV relativeFrom="paragraph">
            <wp:posOffset>-342899</wp:posOffset>
          </wp:positionV>
          <wp:extent cx="8686800" cy="7210425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28756" l="-11638" r="11638" t="-550"/>
                  <a:stretch>
                    <a:fillRect/>
                  </a:stretch>
                </pic:blipFill>
                <pic:spPr>
                  <a:xfrm>
                    <a:off x="0" y="0"/>
                    <a:ext cx="8686800" cy="72104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layfairDisplay-italic.ttf"/><Relationship Id="rId10" Type="http://schemas.openxmlformats.org/officeDocument/2006/relationships/font" Target="fonts/PlayfairDisplay-bold.ttf"/><Relationship Id="rId13" Type="http://schemas.openxmlformats.org/officeDocument/2006/relationships/font" Target="fonts/RobotoLight-regular.ttf"/><Relationship Id="rId12" Type="http://schemas.openxmlformats.org/officeDocument/2006/relationships/font" Target="fonts/PlayfairDisplay-boldItalic.ttf"/><Relationship Id="rId1" Type="http://schemas.openxmlformats.org/officeDocument/2006/relationships/font" Target="fonts/RobotoExtraLight-regular.ttf"/><Relationship Id="rId2" Type="http://schemas.openxmlformats.org/officeDocument/2006/relationships/font" Target="fonts/RobotoExtraLight-bold.ttf"/><Relationship Id="rId3" Type="http://schemas.openxmlformats.org/officeDocument/2006/relationships/font" Target="fonts/RobotoExtraLight-italic.ttf"/><Relationship Id="rId4" Type="http://schemas.openxmlformats.org/officeDocument/2006/relationships/font" Target="fonts/RobotoExtraLight-boldItalic.ttf"/><Relationship Id="rId9" Type="http://schemas.openxmlformats.org/officeDocument/2006/relationships/font" Target="fonts/PlayfairDisplay-regular.ttf"/><Relationship Id="rId15" Type="http://schemas.openxmlformats.org/officeDocument/2006/relationships/font" Target="fonts/RobotoLight-italic.ttf"/><Relationship Id="rId14" Type="http://schemas.openxmlformats.org/officeDocument/2006/relationships/font" Target="fonts/RobotoLight-bold.ttf"/><Relationship Id="rId16" Type="http://schemas.openxmlformats.org/officeDocument/2006/relationships/font" Target="fonts/RobotoLight-boldItalic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