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6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10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114300" distR="114300">
                <wp:extent cx="5551805" cy="1724025"/>
                <wp:effectExtent b="0" l="0" r="0" 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07" name="Shape 107"/>
                      <wps:spPr>
                        <a:xfrm>
                          <a:off x="2574860" y="2922750"/>
                          <a:ext cx="5542280" cy="1714500"/>
                        </a:xfrm>
                        <a:custGeom>
                          <a:rect b="b" l="l" r="r" t="t"/>
                          <a:pathLst>
                            <a:path extrusionOk="0" h="1554480" w="5542280">
                              <a:moveTo>
                                <a:pt x="0" y="0"/>
                              </a:moveTo>
                              <a:lnTo>
                                <a:pt x="0" y="1554480"/>
                              </a:lnTo>
                              <a:lnTo>
                                <a:pt x="5542280" y="1554480"/>
                              </a:lnTo>
                              <a:lnTo>
                                <a:pt x="554228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32.00000047683716" w:line="247.00000762939453"/>
                              <w:ind w:left="530" w:right="530" w:firstLine="10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Convocatoria de Beca Barcelona entre Antoni Gutiérrez-Rubí y la Facultad de Comunicación de la Universidad de Navarra para estudiantes del Máster en Comunicación Política y Corporativa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25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25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CURSO 2019 - 2020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25.999975204467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IMPRESO DE SOLICITUD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551805" cy="1724025"/>
                <wp:effectExtent b="0" l="0" r="0" t="0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1805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b w:val="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MUY IMPORTANTE: antes de cumplimentar este impreso, lea detenidamente la normativa de esta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tabs>
          <w:tab w:val="left" w:pos="720"/>
        </w:tabs>
        <w:ind w:left="719" w:hanging="501"/>
        <w:rPr/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Datos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5.0" w:type="dxa"/>
        <w:jc w:val="left"/>
        <w:tblInd w:w="96.0" w:type="dxa"/>
        <w:tblLayout w:type="fixed"/>
        <w:tblLook w:val="0000"/>
      </w:tblPr>
      <w:tblGrid>
        <w:gridCol w:w="2885"/>
        <w:gridCol w:w="1440"/>
        <w:gridCol w:w="1440"/>
        <w:gridCol w:w="2880"/>
        <w:tblGridChange w:id="0">
          <w:tblGrid>
            <w:gridCol w:w="2885"/>
            <w:gridCol w:w="1440"/>
            <w:gridCol w:w="1440"/>
            <w:gridCol w:w="2880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1º APELLIDO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2º APELLIDO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NOMBRE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FECHA NACIMIENTO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Nº PASAPORTE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NACIONALIDAD</w:t>
            </w:r>
          </w:p>
        </w:tc>
      </w:tr>
      <w:tr>
        <w:trPr>
          <w:trHeight w:val="700" w:hRule="atLeast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DOMICILIO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CÓDIGO POSTAL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LOCALIDAD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PROVINCIA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PAÍS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TELÉFONO DE CONTACTO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CORREO  ELECTRÓNICO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6" w:lineRule="auto"/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78" w:lineRule="auto"/>
        <w:ind w:left="218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Nota: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" w:line="252.00000000000003" w:lineRule="auto"/>
        <w:ind w:left="218" w:right="351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7"/>
          <w:szCs w:val="17"/>
          <w:rtl w:val="0"/>
        </w:rPr>
        <w:t xml:space="preserve">Los datos aquí recogidos se incorporarán y tratarán en un fichero para uso interno y prestación de servicios propios y complementarios, como el envío de información y publicaciones relacionadas con esta institución. Los titulares quedan informados y consienten expresamente que (la Universidad de Navarra o   la entidad colaboradora que corresponda), como responsable del fichero, pueda ceder datos, para las finalidades antes mencionadas, exclusivamente a las entidades que participan en las actividades, desarrollo y fin fundacional de la Universidad de Navarra. Las personas legitimadas podrán ejercer los derechos de acceso, rectificación, cancelación y oposición regulados por la L.O. 15/1999, dirigiéndose a la dirección que consta en este impreso.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  <w:sectPr>
          <w:headerReference r:id="rId7" w:type="default"/>
          <w:pgSz w:h="16840" w:w="11910"/>
          <w:pgMar w:bottom="280" w:top="2120" w:left="1480" w:right="1480" w:header="707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5" w:lineRule="auto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numPr>
          <w:ilvl w:val="0"/>
          <w:numId w:val="2"/>
        </w:numPr>
        <w:tabs>
          <w:tab w:val="left" w:pos="621"/>
        </w:tabs>
        <w:spacing w:before="23" w:lineRule="auto"/>
        <w:ind w:left="620" w:hanging="50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Datos sobre otros tipos de becas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39" w:line="253" w:lineRule="auto"/>
        <w:ind w:left="119" w:right="261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Indique si ha concurrido o va a concurrir a otra convocatoria de becas o ayudas para el curso para el que solicita ésta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(marque con una cruz)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472"/>
        </w:tabs>
        <w:ind w:left="47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Otra convocatoria. Indique cuál: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472"/>
        </w:tabs>
        <w:spacing w:before="187" w:line="438" w:lineRule="auto"/>
        <w:ind w:left="47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No he solicitado ni voy a solicitar otra beca. Indique el motivo: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pos="1192"/>
        </w:tabs>
        <w:spacing w:line="412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no cumplir los requisitos económicos exigidos.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1192"/>
        </w:tabs>
        <w:spacing w:line="433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no cumplir los requisitos académicos exigidos.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1192"/>
        </w:tabs>
        <w:spacing w:line="459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no existir otra convocatoria de becas que encaje con mi perfil.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1192"/>
        </w:tabs>
        <w:spacing w:before="8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otros motivos. Indique cuáles: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192"/>
        </w:tabs>
        <w:spacing w:before="8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192"/>
        </w:tabs>
        <w:spacing w:before="8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192"/>
        </w:tabs>
        <w:spacing w:before="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7" w:lineRule="auto"/>
        <w:rPr>
          <w:rFonts w:ascii="Arial" w:cs="Arial" w:eastAsia="Arial" w:hAnsi="Arial"/>
          <w:sz w:val="55"/>
          <w:szCs w:val="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pos="621"/>
          <w:tab w:val="left" w:pos="1842"/>
        </w:tabs>
        <w:ind w:left="620" w:hanging="501"/>
        <w:rPr/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Datos académicos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36" w:lineRule="auto"/>
        <w:ind w:left="119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Indique la titulación universitaria que posee: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19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¿En qué universidad la cursó?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19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Nota media final de dicha titulación: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3" w:lineRule="auto"/>
        <w:ind w:left="119" w:right="261" w:hanging="119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7"/>
          <w:szCs w:val="17"/>
          <w:rtl w:val="0"/>
        </w:rPr>
        <w:t xml:space="preserve">Observaciones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7"/>
          <w:szCs w:val="17"/>
          <w:rtl w:val="0"/>
        </w:rPr>
        <w:t xml:space="preserve">recuerde que es necesario obtener una nota media mínima de 7 puntos (en una escala de 0 a 10 puntos) o de 2 puntos (en una escala de 0 a 4 puntos) en la titulación que ha dado acceso al máster. A los estudiantes procedentes de titulaciones técnicas, como Arquitectura o Ingenierías, se les exigirá una nota media mínima de 6 puntos, en el primer caso, y de 1,5 puntos, en el segundo.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numPr>
          <w:ilvl w:val="0"/>
          <w:numId w:val="2"/>
        </w:numPr>
        <w:tabs>
          <w:tab w:val="left" w:pos="621"/>
        </w:tabs>
        <w:spacing w:before="121" w:lineRule="auto"/>
        <w:ind w:left="620" w:hanging="50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Memoria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spacing w:before="235" w:line="252.00000000000003" w:lineRule="auto"/>
        <w:ind w:right="261" w:firstLine="0"/>
        <w:rPr/>
      </w:pPr>
      <w:r w:rsidDel="00000000" w:rsidR="00000000" w:rsidRPr="00000000">
        <w:rPr>
          <w:rtl w:val="0"/>
        </w:rPr>
        <w:t xml:space="preserve">Indique aquí su proyecto de estudios y desarrollo profesional. En esta memoria deberá hacer patente su interés y su motivación personal en cursar el Máster en Comunicación Política y Corporativa de la Universidad de Navarra. Este documento será relevante en la selección de los beneficiarios, por lo cual se espera que sea lo más concreto posible.</w:t>
      </w:r>
    </w:p>
    <w:p w:rsidR="00000000" w:rsidDel="00000000" w:rsidP="00000000" w:rsidRDefault="00000000" w:rsidRPr="00000000" w14:paraId="00000054">
      <w:pPr>
        <w:spacing w:before="1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19"/>
        <w:rPr>
          <w:rFonts w:ascii="Century Gothic" w:cs="Century Gothic" w:eastAsia="Century Gothic" w:hAnsi="Century Gothic"/>
          <w:sz w:val="16"/>
          <w:szCs w:val="16"/>
        </w:rPr>
        <w:sectPr>
          <w:type w:val="continuous"/>
          <w:pgSz w:h="16840" w:w="11910"/>
          <w:pgMar w:bottom="280" w:top="2120" w:left="1480" w:right="1480" w:header="707" w:footer="720"/>
        </w:sect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Página 1 de 2 de la memoria:</w:t>
      </w:r>
    </w:p>
    <w:p w:rsidR="00000000" w:rsidDel="00000000" w:rsidP="00000000" w:rsidRDefault="00000000" w:rsidRPr="00000000" w14:paraId="00000056">
      <w:pPr>
        <w:spacing w:before="1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01" name="Shape 10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18" name="Shape 118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14" name="Shape 114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26" name="Shape 126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22" name="Shape 122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4" name="Shape 134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0" name="Shape 130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42" name="Shape 142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8" name="Shape 138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53" name="Shape 5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2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11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4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69" name="Shape 6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73" name="Shape 7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65" name="Shape 6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05" name="Shape 10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10" name="Shape 110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8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93" name="Shape 9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97" name="Shape 9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before="11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85" name="Shape 8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89" name="Shape 8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before="2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77" name="Shape 7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81" name="Shape 8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46" name="Shape 146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50" name="Shape 150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61" name="Shape 6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49" name="Shape 4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before="3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57" name="Shape 5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  <w:sectPr>
          <w:type w:val="continuous"/>
          <w:pgSz w:h="16840" w:w="11910"/>
          <w:pgMar w:bottom="280" w:top="2120" w:left="1480" w:right="1480" w:header="707" w:footer="720"/>
        </w:sect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before="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37" name="Shape 3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45" name="Shape 4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2120" w:left="1480" w:right="1480" w:header="707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4676775" cy="1438275"/>
          <wp:effectExtent b="0" l="0" r="0" t="0"/>
          <wp:docPr descr="Y:\VARIOS\COMUNICACIÓN\LOGOS\Logo nuevo\LogoProgMaster_ComunicPolit&amp;Corp.png" id="39" name="image2.png"/>
          <a:graphic>
            <a:graphicData uri="http://schemas.openxmlformats.org/drawingml/2006/picture">
              <pic:pic>
                <pic:nvPicPr>
                  <pic:cNvPr descr="Y:\VARIOS\COMUNICACIÓN\LOGOS\Logo nuevo\LogoProgMaster_ComunicPolit&amp;Corp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6775" cy="1438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472" w:hanging="352"/>
      </w:pPr>
      <w:rPr>
        <w:rFonts w:ascii="Arial" w:cs="Arial" w:eastAsia="Arial" w:hAnsi="Arial"/>
        <w:sz w:val="40"/>
        <w:szCs w:val="40"/>
      </w:rPr>
    </w:lvl>
    <w:lvl w:ilvl="1">
      <w:start w:val="1"/>
      <w:numFmt w:val="bullet"/>
      <w:lvlText w:val="□"/>
      <w:lvlJc w:val="left"/>
      <w:pPr>
        <w:ind w:left="1192" w:hanging="353"/>
      </w:pPr>
      <w:rPr>
        <w:rFonts w:ascii="Arial" w:cs="Arial" w:eastAsia="Arial" w:hAnsi="Arial"/>
        <w:sz w:val="40"/>
        <w:szCs w:val="40"/>
      </w:rPr>
    </w:lvl>
    <w:lvl w:ilvl="2">
      <w:start w:val="1"/>
      <w:numFmt w:val="bullet"/>
      <w:lvlText w:val="•"/>
      <w:lvlJc w:val="left"/>
      <w:pPr>
        <w:ind w:left="2020" w:hanging="353"/>
      </w:pPr>
      <w:rPr/>
    </w:lvl>
    <w:lvl w:ilvl="3">
      <w:start w:val="1"/>
      <w:numFmt w:val="bullet"/>
      <w:lvlText w:val="•"/>
      <w:lvlJc w:val="left"/>
      <w:pPr>
        <w:ind w:left="2848" w:hanging="353"/>
      </w:pPr>
      <w:rPr/>
    </w:lvl>
    <w:lvl w:ilvl="4">
      <w:start w:val="1"/>
      <w:numFmt w:val="bullet"/>
      <w:lvlText w:val="•"/>
      <w:lvlJc w:val="left"/>
      <w:pPr>
        <w:ind w:left="3676" w:hanging="353"/>
      </w:pPr>
      <w:rPr/>
    </w:lvl>
    <w:lvl w:ilvl="5">
      <w:start w:val="1"/>
      <w:numFmt w:val="bullet"/>
      <w:lvlText w:val="•"/>
      <w:lvlJc w:val="left"/>
      <w:pPr>
        <w:ind w:left="4504" w:hanging="353"/>
      </w:pPr>
      <w:rPr/>
    </w:lvl>
    <w:lvl w:ilvl="6">
      <w:start w:val="1"/>
      <w:numFmt w:val="bullet"/>
      <w:lvlText w:val="•"/>
      <w:lvlJc w:val="left"/>
      <w:pPr>
        <w:ind w:left="5332" w:hanging="353"/>
      </w:pPr>
      <w:rPr/>
    </w:lvl>
    <w:lvl w:ilvl="7">
      <w:start w:val="1"/>
      <w:numFmt w:val="bullet"/>
      <w:lvlText w:val="•"/>
      <w:lvlJc w:val="left"/>
      <w:pPr>
        <w:ind w:left="6160" w:hanging="353"/>
      </w:pPr>
      <w:rPr/>
    </w:lvl>
    <w:lvl w:ilvl="8">
      <w:start w:val="1"/>
      <w:numFmt w:val="bullet"/>
      <w:lvlText w:val="•"/>
      <w:lvlJc w:val="left"/>
      <w:pPr>
        <w:ind w:left="6988" w:hanging="353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9" w:hanging="502"/>
      </w:pPr>
      <w:rPr>
        <w:rFonts w:ascii="Century Gothic" w:cs="Century Gothic" w:eastAsia="Century Gothic" w:hAnsi="Century Gothic"/>
        <w:color w:val="000000"/>
        <w:sz w:val="40"/>
        <w:szCs w:val="40"/>
      </w:rPr>
    </w:lvl>
    <w:lvl w:ilvl="1">
      <w:start w:val="1"/>
      <w:numFmt w:val="bullet"/>
      <w:lvlText w:val="•"/>
      <w:lvlJc w:val="left"/>
      <w:pPr>
        <w:ind w:left="1542" w:hanging="502.0000000000002"/>
      </w:pPr>
      <w:rPr/>
    </w:lvl>
    <w:lvl w:ilvl="2">
      <w:start w:val="1"/>
      <w:numFmt w:val="bullet"/>
      <w:lvlText w:val="•"/>
      <w:lvlJc w:val="left"/>
      <w:pPr>
        <w:ind w:left="2364" w:hanging="502"/>
      </w:pPr>
      <w:rPr/>
    </w:lvl>
    <w:lvl w:ilvl="3">
      <w:start w:val="1"/>
      <w:numFmt w:val="bullet"/>
      <w:lvlText w:val="•"/>
      <w:lvlJc w:val="left"/>
      <w:pPr>
        <w:ind w:left="3187" w:hanging="502"/>
      </w:pPr>
      <w:rPr/>
    </w:lvl>
    <w:lvl w:ilvl="4">
      <w:start w:val="1"/>
      <w:numFmt w:val="bullet"/>
      <w:lvlText w:val="•"/>
      <w:lvlJc w:val="left"/>
      <w:pPr>
        <w:ind w:left="4009" w:hanging="502"/>
      </w:pPr>
      <w:rPr/>
    </w:lvl>
    <w:lvl w:ilvl="5">
      <w:start w:val="1"/>
      <w:numFmt w:val="bullet"/>
      <w:lvlText w:val="•"/>
      <w:lvlJc w:val="left"/>
      <w:pPr>
        <w:ind w:left="4832" w:hanging="502"/>
      </w:pPr>
      <w:rPr/>
    </w:lvl>
    <w:lvl w:ilvl="6">
      <w:start w:val="1"/>
      <w:numFmt w:val="bullet"/>
      <w:lvlText w:val="•"/>
      <w:lvlJc w:val="left"/>
      <w:pPr>
        <w:ind w:left="5654" w:hanging="502.0000000000009"/>
      </w:pPr>
      <w:rPr/>
    </w:lvl>
    <w:lvl w:ilvl="7">
      <w:start w:val="1"/>
      <w:numFmt w:val="bullet"/>
      <w:lvlText w:val="•"/>
      <w:lvlJc w:val="left"/>
      <w:pPr>
        <w:ind w:left="6476" w:hanging="502"/>
      </w:pPr>
      <w:rPr/>
    </w:lvl>
    <w:lvl w:ilvl="8">
      <w:start w:val="1"/>
      <w:numFmt w:val="bullet"/>
      <w:lvlText w:val="•"/>
      <w:lvlJc w:val="left"/>
      <w:pPr>
        <w:ind w:left="7299" w:hanging="502.000000000000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20" w:hanging="501"/>
    </w:pPr>
    <w:rPr>
      <w:rFonts w:ascii="Century Gothic" w:cs="Century Gothic" w:eastAsia="Century Gothic" w:hAnsi="Century Gothic"/>
      <w:sz w:val="40"/>
      <w:szCs w:val="40"/>
    </w:rPr>
  </w:style>
  <w:style w:type="paragraph" w:styleId="Heading2">
    <w:name w:val="heading 2"/>
    <w:basedOn w:val="Normal"/>
    <w:next w:val="Normal"/>
    <w:pPr>
      <w:ind w:left="119" w:hanging="353"/>
    </w:pPr>
    <w:rPr>
      <w:rFonts w:ascii="Arial" w:cs="Arial" w:eastAsia="Arial" w:hAnsi="Arial"/>
      <w:sz w:val="19"/>
      <w:szCs w:val="19"/>
    </w:rPr>
  </w:style>
  <w:style w:type="paragraph" w:styleId="Heading3">
    <w:name w:val="heading 3"/>
    <w:basedOn w:val="Normal"/>
    <w:next w:val="Normal"/>
    <w:pPr>
      <w:spacing w:before="78" w:lineRule="auto"/>
      <w:ind w:left="218"/>
    </w:pPr>
    <w:rPr>
      <w:rFonts w:ascii="Arial" w:cs="Arial" w:eastAsia="Arial" w:hAnsi="Arial"/>
      <w:b w:val="1"/>
      <w:sz w:val="17"/>
      <w:szCs w:val="1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0.png"/><Relationship Id="rId20" Type="http://schemas.openxmlformats.org/officeDocument/2006/relationships/image" Target="media/image5.png"/><Relationship Id="rId42" Type="http://schemas.openxmlformats.org/officeDocument/2006/relationships/image" Target="media/image6.png"/><Relationship Id="rId41" Type="http://schemas.openxmlformats.org/officeDocument/2006/relationships/image" Target="media/image12.png"/><Relationship Id="rId22" Type="http://schemas.openxmlformats.org/officeDocument/2006/relationships/image" Target="media/image1.png"/><Relationship Id="rId44" Type="http://schemas.openxmlformats.org/officeDocument/2006/relationships/image" Target="media/image3.png"/><Relationship Id="rId21" Type="http://schemas.openxmlformats.org/officeDocument/2006/relationships/image" Target="media/image7.png"/><Relationship Id="rId43" Type="http://schemas.openxmlformats.org/officeDocument/2006/relationships/image" Target="media/image8.png"/><Relationship Id="rId24" Type="http://schemas.openxmlformats.org/officeDocument/2006/relationships/image" Target="media/image18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17.png"/><Relationship Id="rId25" Type="http://schemas.openxmlformats.org/officeDocument/2006/relationships/image" Target="media/image19.png"/><Relationship Id="rId28" Type="http://schemas.openxmlformats.org/officeDocument/2006/relationships/image" Target="media/image29.png"/><Relationship Id="rId27" Type="http://schemas.openxmlformats.org/officeDocument/2006/relationships/image" Target="media/image27.png"/><Relationship Id="rId5" Type="http://schemas.openxmlformats.org/officeDocument/2006/relationships/styles" Target="styles.xml"/><Relationship Id="rId6" Type="http://schemas.openxmlformats.org/officeDocument/2006/relationships/image" Target="media/image28.png"/><Relationship Id="rId29" Type="http://schemas.openxmlformats.org/officeDocument/2006/relationships/image" Target="media/image24.png"/><Relationship Id="rId7" Type="http://schemas.openxmlformats.org/officeDocument/2006/relationships/header" Target="header1.xml"/><Relationship Id="rId8" Type="http://schemas.openxmlformats.org/officeDocument/2006/relationships/image" Target="media/image26.png"/><Relationship Id="rId31" Type="http://schemas.openxmlformats.org/officeDocument/2006/relationships/image" Target="media/image22.png"/><Relationship Id="rId30" Type="http://schemas.openxmlformats.org/officeDocument/2006/relationships/image" Target="media/image25.png"/><Relationship Id="rId11" Type="http://schemas.openxmlformats.org/officeDocument/2006/relationships/image" Target="media/image33.png"/><Relationship Id="rId33" Type="http://schemas.openxmlformats.org/officeDocument/2006/relationships/image" Target="media/image20.png"/><Relationship Id="rId10" Type="http://schemas.openxmlformats.org/officeDocument/2006/relationships/image" Target="media/image30.png"/><Relationship Id="rId32" Type="http://schemas.openxmlformats.org/officeDocument/2006/relationships/image" Target="media/image23.png"/><Relationship Id="rId13" Type="http://schemas.openxmlformats.org/officeDocument/2006/relationships/image" Target="media/image35.png"/><Relationship Id="rId35" Type="http://schemas.openxmlformats.org/officeDocument/2006/relationships/image" Target="media/image38.png"/><Relationship Id="rId12" Type="http://schemas.openxmlformats.org/officeDocument/2006/relationships/image" Target="media/image32.png"/><Relationship Id="rId34" Type="http://schemas.openxmlformats.org/officeDocument/2006/relationships/image" Target="media/image21.png"/><Relationship Id="rId15" Type="http://schemas.openxmlformats.org/officeDocument/2006/relationships/image" Target="media/image37.png"/><Relationship Id="rId37" Type="http://schemas.openxmlformats.org/officeDocument/2006/relationships/image" Target="media/image16.png"/><Relationship Id="rId14" Type="http://schemas.openxmlformats.org/officeDocument/2006/relationships/image" Target="media/image34.png"/><Relationship Id="rId36" Type="http://schemas.openxmlformats.org/officeDocument/2006/relationships/image" Target="media/image39.png"/><Relationship Id="rId17" Type="http://schemas.openxmlformats.org/officeDocument/2006/relationships/image" Target="media/image14.png"/><Relationship Id="rId39" Type="http://schemas.openxmlformats.org/officeDocument/2006/relationships/image" Target="media/image15.png"/><Relationship Id="rId16" Type="http://schemas.openxmlformats.org/officeDocument/2006/relationships/image" Target="media/image36.png"/><Relationship Id="rId38" Type="http://schemas.openxmlformats.org/officeDocument/2006/relationships/image" Target="media/image13.png"/><Relationship Id="rId19" Type="http://schemas.openxmlformats.org/officeDocument/2006/relationships/image" Target="media/image11.png"/><Relationship Id="rId1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