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1F" w:rsidRDefault="00B15517">
      <w:pPr>
        <w:jc w:val="center"/>
        <w:rPr>
          <w:rFonts w:ascii="Century Gothic" w:hAnsi="Century Gothic"/>
          <w:b/>
          <w:bCs/>
          <w:noProof/>
          <w:color w:val="800000"/>
          <w:sz w:val="36"/>
        </w:rPr>
      </w:pPr>
      <w:bookmarkStart w:id="0" w:name="_GoBack"/>
      <w:bookmarkEnd w:id="0"/>
      <w:r>
        <w:rPr>
          <w:rFonts w:ascii="Century Gothic" w:hAnsi="Century Gothic"/>
          <w:b/>
          <w:bCs/>
          <w:noProof/>
          <w:color w:val="800000"/>
          <w:sz w:val="36"/>
        </w:rPr>
        <w:t>ANEXO II</w:t>
      </w:r>
      <w:r w:rsidR="000B16AF">
        <w:rPr>
          <w:rFonts w:ascii="Century Gothic" w:hAnsi="Century Gothic"/>
          <w:b/>
          <w:bCs/>
          <w:noProof/>
          <w:color w:val="800000"/>
          <w:sz w:val="36"/>
        </w:rPr>
        <w:t xml:space="preserve"> - MERCADO</w:t>
      </w:r>
    </w:p>
    <w:p w:rsidR="0021291F" w:rsidRDefault="0021291F">
      <w:pPr>
        <w:jc w:val="both"/>
      </w:pPr>
    </w:p>
    <w:p w:rsidR="0021291F" w:rsidRDefault="0021291F">
      <w:pPr>
        <w:jc w:val="both"/>
        <w:sectPr w:rsidR="0021291F" w:rsidSect="00D720A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977" w:right="1134" w:bottom="1134" w:left="1134" w:header="720" w:footer="720" w:gutter="0"/>
          <w:cols w:space="709"/>
          <w:noEndnote/>
          <w:titlePg/>
          <w:docGrid w:linePitch="326"/>
        </w:sectPr>
      </w:pPr>
    </w:p>
    <w:tbl>
      <w:tblPr>
        <w:tblW w:w="497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796"/>
      </w:tblGrid>
      <w:tr w:rsidR="000B16AF" w:rsidRPr="00FD1BEA" w:rsidTr="00C070C9">
        <w:trPr>
          <w:cantSplit/>
        </w:trPr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Códigos</w:t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COMUNICACIONES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Comunicaciones comerciales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Estaciones de radio y televisión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de TV por cable y de pago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para difusión de radio y TV y otros equipos relacionados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Otras comunicaciones comerciales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telefónicos de larga distancia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Interconexión telefónica y otros equipos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de reenvío de mensajes, colas y contestadores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 telefónicos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Transmisión de fax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Transmisiones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Redes de área local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Componentes de transmisión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Procesadores de comunicaciones / gestión de redes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Convertidores de protocolos y emuladores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Módems y multiplexores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componentes de transmisión de comunicaciones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para pruebas, monitorización y apoyo de redes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01004008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Otras transmisiones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Comunicaciones microondas satelitales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Operadores / compañías / servicios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terrestres (y otros)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Instalaciones de servicio de microondas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01005004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Componentes de microondas y satélites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01005005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Otras comunicaciones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01006001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Comunicaciones para defensa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01006002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Comunicaciones móviles, buscapersonas y radios celulares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01006003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Streaming</w:t>
            </w:r>
            <w:proofErr w:type="spellEnd"/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01006004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comunicaciones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01006005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Otras comunicaciones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RELACIONADO CON ORDENADORES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Ordenadores centrales (mainframes)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Ordenadores científicos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Ordenadores a prueba de fallos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Mini ordenadores (pequeñas empresas)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Mini y micro ordenadores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Micro ordenadores (personales y muy pequeños)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mini y micro ordenadores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Gráficos por ordenador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CAD / CAM, CAE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gráficos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de gráficos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Terminales gráficas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Impresoras / plotters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periféricos gráficos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gráficos por ordenador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02002008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3D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Sistemas especializados llave en mano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Escaneado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OCR (reconocimiento óptico de caracteres)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OBR (reconocimiento óptico de códigos de barras)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MICR (reconocimiento de caracteres por tinta magnética)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 de escaneado (incluidos procesado de imagen)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Periféricos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Terminales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Terminales inteligentes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Terminales portátiles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terminales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Impresoras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Dispositivos de entrada / salida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Dispositivos de almacenamiento en disco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Unidades y discos flexibles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Unidades y discos Winchester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Unidades y discos ópticos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Otras unidades y discos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de cinta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Cintas magnéticas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Cabezales y unidades de cinta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de copia de seguridad en cinta continua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dispositivos de cinta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 de memoria (excepto semiconductores)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02005018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Otros periféricos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informáticos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Películas en tiempo compartido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Alquiler de ordenadores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formación informática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procesamiento, análisis y entrada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Gestión de grandes cantidades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facturación y contabilidad informatizada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02006007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Bases de datos y servicios de información en línea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Almacenamiento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02006009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servicios informáticos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Programas informáticos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de sistemas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Administración de archivos y bases de datos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operativos y utilidades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Herramientas / lenguajes de programación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Comunicaciones / trabajo en red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 software de sistemas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Aplicaciones de software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empresas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uso doméstico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educación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fabricación / industrias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medicina / salud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para bancos / instituciones financieras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 software para industrias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integrado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relacionado con la inteligencia artificial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Sistemas expertos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Lenguaje natural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02007019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Instrucciones informatizadas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Ayudas de programación con inteligencia artificial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 de inteligencia artificial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software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Web semántica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programación / ingeniería de sistemas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consultoría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Distribución, centro de coordinación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servicios de software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02007028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 software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sistemas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02008001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Síntesis de voz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02008002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Reconocimiento de voz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OTROS PRODUCTOS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Componentes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Semiconductores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Semiconductores adaptados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Semiconductores estándares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semiconductores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Microprocesadores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Controladores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Placas de circuitos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Pantallas de visualización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03001009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electrónicos relacionados (incluidos teclados)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Baterías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Fuentes de alimentación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Equipos electrónicos relacionados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fabricación de semiconductores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prueba de componentes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Láser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Fibra óptica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03007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Instrumentación analítica y científica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Cromatógrafos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 y otros equipos de laboratorio (incluido espectrómetros)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03007002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aparatos de medición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03007003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instrumentos analíticos y científicos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productos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03008001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Electrónica militar (excepto comunicaciones)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03008002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Fotocopiadoras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03008003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Calculadoras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03008004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electrónicos (incluido sistemas de alarma)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INGENIERÍA GENÉTICA / BIOLOGÍA MOLECULAR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ADN recombinante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04001001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Aplicaciones agrícolas de ingeniería genética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04001002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Aplicaciones industriales de ingeniería genética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04001003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Aplicaciones médicas de ingeniería genética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04001004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Anticuerpos monoclonales e </w:t>
            </w:r>
            <w:proofErr w:type="spellStart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hibridomas</w:t>
            </w:r>
            <w:proofErr w:type="spellEnd"/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 de producción y unión de genes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sistemas de ingeniería genética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Bioquímica / Biofísica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Biología celular y molecular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Enzimología / Ingeniería de proteínas / Fermentación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Ingeniería genética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Pruebas y ensayos in vitro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Microbiología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Diseño molecular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Toxicología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Células madre y </w:t>
            </w:r>
            <w:proofErr w:type="spellStart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biobancos</w:t>
            </w:r>
            <w:proofErr w:type="spellEnd"/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Bioinformática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Expresión génica, investigación </w:t>
            </w:r>
            <w:proofErr w:type="spellStart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proteómica</w:t>
            </w:r>
            <w:proofErr w:type="spellEnd"/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Genética de poblaciones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04017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Mico y nanotecnología relacionado con ciencias biológicas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MEDICINA / SALUD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Diagnóstico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diagnóstico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Diagnóstico in vitro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Diagnóstico diferencial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Ciencia forense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Diagnóstico molecular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Diagnóstico prenatal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equipos y sistemas de diagnóstico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Imagen médica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Rayos X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Exploración TAC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Imágenes por ultrasonido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Imagen médica nuclear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Terapéuticos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terapéuticos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Instrumentos y equipos quirúrgicos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Implantes quirúrgicos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Marcapasos y órganos artificiales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Aplicación de medicamentos y otros equipos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05003006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(incluido desfibriladores)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Equipamiento médico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Equipamiento médico y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electromédico</w:t>
            </w:r>
            <w:proofErr w:type="spellEnd"/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Equipamiento de urgencias y de rescate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laboratorio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Instrumentación médica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diagnóstico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05004006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Equipamiento e instrumentación quirúrgica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Medicina clínica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Investigación en alergología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Oftalmología, otorrinolaringología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Endocrinología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Gastroenterología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Geriatría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Ginecología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Medicina pulmonar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Medicina interna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Pediatría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Cardiología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Enfermedades circulatorias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Nefrología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Medicina de urgencias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Oncología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Ortopedia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Medicina ambiental, medicina social, medicina deportiva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Odontología, estomatología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Física médica, fisiología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05005019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Cirugía y anestesiología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Medicina forense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05005021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Ciencia computacional médica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05005022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Anatomía, patología, inmunología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desechables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Farmacéutica / Química fina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Ayudas para discapacitados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monitorización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Gestión hospitalaria y de otras instituciones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Diagnósticos y terapias asistidas por ordenador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05007007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Otros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Biotecnología agrícola y marina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05008001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marinos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05008002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Ingredientes para alimentación y cultivo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05008003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Aceites marinos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Salud de plantas y animales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05009001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Ingredientes alimentarios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05009002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Salud de pescados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05009003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Salud de animales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05009004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Salud de plantas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Tecnologías del bienestar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05010001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Seguridad para personas mayores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05010002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Ayudas cognitivas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05010003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Entrenamiento y rehabilitación de pacientes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ENERGÍA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Exploración y producción de petróleo y gas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exploración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producción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Perforación, terminación y estimulación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Equipamiento e instrumentación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Transporte y almacenamiento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Químicos y materiales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Producción eléctrica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Petróleo, gas y carbón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Nuclear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Red eléctrica y distribución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Hidroeléctrica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Energías alternativas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Energía solar / térmica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Fotovoltaica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Eólica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Energía marina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Geotérmica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Calor y energía combinados (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-generación)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Calefacción urbana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Otras energías alternativas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Biomasa y biocombustibles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06003010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Conexión a la red y energía distribuida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Recuperación mejorada de petróleo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Inyección química, gas y líquida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Petróleo pesado / petróleo de esquisto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sistemas optimizados de recuperación de petróleo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Carbón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Minería de carbón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relacionados con el carbón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Conservación de energía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06006001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Aislamiento térmico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06006002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Medición y monitorización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06006003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Recuperación térmica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Producción de otras energías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Almacenamiento de energía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Distribución de energía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Suministro eléctrico y venta al por menor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06010001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Energía para uso privado / doméstico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06010002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Energía para el sector público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06010003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Energía para industrias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Energía para el transporte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CONSUMIDORES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 y servicios recreativos y de ocio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Películas, productos para películas y teatros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Atracciones y servicios de esparcimiento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Juguetes y juegos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Artículos de deporte y ropa deportiva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Instalaciones deportivas (gimnasios y clubes)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Música, discos, instrumentos y producción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y servicios recreativos y de ocio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Venta al por menor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Farmacias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Tiendas de calzado y ropa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Tiendas de oportunidades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Tiendas de informática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Alimentos y bebidas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Vinos y licores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Alimentos saludables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Refrescos y plantas embotelladoras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 de consumo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Ropa, calzado y accesorios (incluido joyería)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Salud y belleza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Muebles y artículos para el hogar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Artículos para el hogar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Mobiliario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Jardín y productos hortícolas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Casas móviles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07004008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de consumo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al consumidor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Restaurantes de comida rápida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restaurantes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Hoteles y resorts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y materiales educativos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Agencias de viajes y servicios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07005006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servicios al consumidor (incluido procesamiento de fotografías)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Otros </w:t>
            </w:r>
            <w:proofErr w:type="spellStart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PRODUCTOS INDUSTRIALES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 químicos y materiales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Fabricantes de plástico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Inyección / extrusión homogénea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Inyección / extrusión no homogénea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Plásticos reforzados con fibra de vidrio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plásticos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Procesos para trabajar con plásticos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Recubrimientos y adhesivos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Membranas y productos basados en membranas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Fabricantes de materiales especiales / de alto rendimiento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Materiales semiconductores (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p.e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 obleas de silicio)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Materiales semiconductores III/V (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p.e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 arseniuro de galio)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Metales especiales (incluido procesos para el trabajo de metales)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Cerámica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Lubricantes y fluidos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materiales especiales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químicos básicos y polímeros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químicos industriales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08001018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Polímeros (plásticos)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08001019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químicos especiales / de alto rendimiento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químicos electrónicos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08001021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productos químicos especiales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08001022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químicos agrícolas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08001023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Otros productos químicos y materiales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Automatización industrial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Gestión de energía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Medición industrial y equipos de detección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y sistemas de control de procesos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Robótica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Software y sistemas de visión artificial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Control numérico computarizado y máquinas-herramienta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08002007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 automatización industrial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 y maquinaria industrial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Máquinas-herramienta, otros equipos de trabajo de metales (excepto control numérico)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Elevadores, grúas y cintas transportadoras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Máquinas para minería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Camiones y tractores industriales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Otra maquinaria y procesos industriales para la industria textil, del papel y otras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transmisión de energía (incluido generadores y motores)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08003007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equipos industriales y maquinaria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Contaminación y reciclaje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Filtros y purificación de aire y equipo de monitorización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Reciclaje de materiales sólidos y productos químicos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Equipos de tratamiento de agua y sistemas de eliminación de residuos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08004004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Otros productos industriales </w:t>
            </w:r>
            <w:proofErr w:type="spellStart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industriales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8006001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Logística y control de procesos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FD1BEA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Aerolíneas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Transporte en camión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Alquiler de vagones de ferrocarril, autobuses, coches, etc.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Envío de correo y paquetería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Vehículos de motor, equipos de transporte y piezas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Aeropuertos y otros servicios de transporte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09001007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Finanzas, seguros y bienes raíces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Seguros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Bienes raíces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Banca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y corredores de materias primas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Grupos inversores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09002006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(incluido empresas de préstamos e hipotecarias)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ingeniería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Publicidad y relaciones públicas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Alquileres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09003004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Distribuidores, importadores y mayoristas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consultoría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relacionados con los medios de comunicación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09003007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Otros servicios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Fabricación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Suministros y productos empresariales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Mobiliario de oficina y otro mobiliario profesional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Textiles (sintéticos y naturales)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Ferretería, suministros de fontanería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Libros, tarjetas y otras publicaciones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Productos y sistemas de embalaje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Impresión y encuadernación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09004008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 xml:space="preserve">Otras </w:t>
            </w:r>
            <w:proofErr w:type="spellStart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n.c.o.p</w:t>
            </w:r>
            <w:proofErr w:type="spellEnd"/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Agricultura, silvicultura, pesca, ganadería y productos relacionados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Minería (no relacionados con la energía)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 de construcción y edificación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09007001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Empresas de la construcción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09007002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Fabricación de materiales, componentes y sistemas de la construcción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09007003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Distribución de productos y sistemas de construcción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09007004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Servicios de consultoría e ingeniería relacionados con la construcción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09007005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Empresas de gestión de instalaciones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públicos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09008001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Compañías de electricidad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09008002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Plantas de tratamiento de residuos sólidos, agua, alcantarillado y productos químicos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09008003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Distribución de gas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09008004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Otros servicios públicos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09009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DDD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(sin clasificar)</w:t>
            </w:r>
          </w:p>
        </w:tc>
      </w:tr>
      <w:tr w:rsidR="000B16AF" w:rsidRPr="00FD1BEA" w:rsidTr="00C070C9">
        <w:trPr>
          <w:cantSplit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09009001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16AF" w:rsidRPr="00FD1BEA" w:rsidRDefault="000B16AF" w:rsidP="00C070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BEA">
              <w:rPr>
                <w:rFonts w:ascii="Arial" w:hAnsi="Arial" w:cs="Arial"/>
                <w:color w:val="000000"/>
                <w:sz w:val="16"/>
                <w:szCs w:val="16"/>
              </w:rPr>
              <w:t>Corporaciones multinacionales y grupos empresariales</w:t>
            </w:r>
          </w:p>
        </w:tc>
      </w:tr>
    </w:tbl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0B16AF" w:rsidRDefault="000B16AF">
      <w:pPr>
        <w:jc w:val="both"/>
      </w:pPr>
    </w:p>
    <w:p w:rsidR="006F1C26" w:rsidRPr="00A60064" w:rsidRDefault="006F1C26">
      <w:pPr>
        <w:jc w:val="both"/>
        <w:sectPr w:rsidR="006F1C26" w:rsidRPr="00A60064" w:rsidSect="00A5444C">
          <w:type w:val="continuous"/>
          <w:pgSz w:w="12240" w:h="15840"/>
          <w:pgMar w:top="1134" w:right="1134" w:bottom="993" w:left="1134" w:header="720" w:footer="473" w:gutter="0"/>
          <w:cols w:num="2" w:space="709"/>
          <w:noEndnote/>
          <w:docGrid w:linePitch="78"/>
        </w:sectPr>
      </w:pPr>
    </w:p>
    <w:p w:rsidR="0021291F" w:rsidRPr="00E3477B" w:rsidRDefault="0021291F">
      <w:pPr>
        <w:jc w:val="both"/>
        <w:rPr>
          <w:rFonts w:ascii="Arial" w:hAnsi="Arial" w:cs="Arial"/>
          <w:sz w:val="16"/>
          <w:szCs w:val="16"/>
        </w:rPr>
      </w:pPr>
    </w:p>
    <w:p w:rsid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6F1C26" w:rsidRDefault="006F1C26">
      <w:pPr>
        <w:jc w:val="both"/>
        <w:rPr>
          <w:rFonts w:ascii="Arial" w:hAnsi="Arial" w:cs="Arial"/>
          <w:sz w:val="16"/>
          <w:szCs w:val="16"/>
        </w:rPr>
      </w:pPr>
    </w:p>
    <w:p w:rsidR="000B16AF" w:rsidRDefault="000B16AF">
      <w:pPr>
        <w:jc w:val="both"/>
        <w:rPr>
          <w:rFonts w:ascii="Arial" w:hAnsi="Arial" w:cs="Arial"/>
          <w:sz w:val="16"/>
          <w:szCs w:val="16"/>
        </w:rPr>
      </w:pPr>
    </w:p>
    <w:p w:rsidR="000B16AF" w:rsidRDefault="000B16AF">
      <w:pPr>
        <w:jc w:val="both"/>
        <w:rPr>
          <w:rFonts w:ascii="Arial" w:hAnsi="Arial" w:cs="Arial"/>
          <w:sz w:val="16"/>
          <w:szCs w:val="16"/>
        </w:rPr>
      </w:pPr>
    </w:p>
    <w:p w:rsidR="006F1C26" w:rsidRPr="00E3477B" w:rsidRDefault="006F1C26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3477B">
        <w:rPr>
          <w:rFonts w:ascii="Arial" w:hAnsi="Arial" w:cs="Arial"/>
          <w:sz w:val="16"/>
          <w:szCs w:val="16"/>
        </w:rPr>
        <w:t>n.c.o.p</w:t>
      </w:r>
      <w:proofErr w:type="spellEnd"/>
      <w:r w:rsidRPr="00E3477B">
        <w:rPr>
          <w:rFonts w:ascii="Arial" w:hAnsi="Arial" w:cs="Arial"/>
          <w:sz w:val="16"/>
          <w:szCs w:val="16"/>
        </w:rPr>
        <w:t>.: no comprendido / clasificado en otra parte</w:t>
      </w:r>
    </w:p>
    <w:sectPr w:rsidR="00E3477B" w:rsidRPr="00E3477B" w:rsidSect="008C1E07">
      <w:type w:val="continuous"/>
      <w:pgSz w:w="12240" w:h="15840"/>
      <w:pgMar w:top="1134" w:right="1134" w:bottom="1134" w:left="1134" w:header="720" w:footer="720" w:gutter="0"/>
      <w:cols w:space="709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FC" w:rsidRDefault="005A58FC">
      <w:r>
        <w:separator/>
      </w:r>
    </w:p>
  </w:endnote>
  <w:endnote w:type="continuationSeparator" w:id="0">
    <w:p w:rsidR="005A58FC" w:rsidRDefault="005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Pr="00B15517" w:rsidRDefault="000B16AF" w:rsidP="00D720A5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>Anexo II</w:t>
    </w:r>
    <w:r w:rsidR="00D720A5">
      <w:rPr>
        <w:rStyle w:val="Nmerodepgina"/>
        <w:rFonts w:ascii="Century Gothic" w:hAnsi="Century Gothic"/>
        <w:sz w:val="16"/>
      </w:rPr>
      <w:t xml:space="preserve"> - </w:t>
    </w:r>
    <w:r>
      <w:rPr>
        <w:rStyle w:val="Nmerodepgina"/>
        <w:rFonts w:ascii="Century Gothic" w:hAnsi="Century Gothic"/>
        <w:sz w:val="16"/>
      </w:rPr>
      <w:t>Mercado</w:t>
    </w:r>
    <w:r w:rsidR="00D720A5">
      <w:rPr>
        <w:rStyle w:val="Nmerodepgina"/>
        <w:rFonts w:ascii="Century Gothic" w:hAnsi="Century Gothic"/>
        <w:sz w:val="16"/>
      </w:rPr>
      <w:t xml:space="preserve"> v3.01 - Feb 2017</w:t>
    </w:r>
    <w:r w:rsidR="00D720A5">
      <w:rPr>
        <w:rStyle w:val="Nmerodepgina"/>
        <w:rFonts w:ascii="Century Gothic" w:hAnsi="Century Gothic"/>
        <w:sz w:val="16"/>
      </w:rPr>
      <w:tab/>
    </w:r>
    <w:r w:rsidR="00D720A5">
      <w:rPr>
        <w:rStyle w:val="Nmerodepgina"/>
        <w:rFonts w:ascii="Century Gothic" w:hAnsi="Century Gothic"/>
        <w:sz w:val="16"/>
      </w:rPr>
      <w:tab/>
    </w:r>
    <w:r w:rsidR="00D720A5">
      <w:rPr>
        <w:rStyle w:val="Nmerodepgina"/>
        <w:rFonts w:ascii="Century Gothic" w:hAnsi="Century Gothic"/>
        <w:sz w:val="16"/>
      </w:rPr>
      <w:fldChar w:fldCharType="begin"/>
    </w:r>
    <w:r w:rsidR="00D720A5">
      <w:rPr>
        <w:rStyle w:val="Nmerodepgina"/>
        <w:rFonts w:ascii="Century Gothic" w:hAnsi="Century Gothic"/>
        <w:sz w:val="16"/>
      </w:rPr>
      <w:instrText xml:space="preserve"> PAGE </w:instrText>
    </w:r>
    <w:r w:rsidR="00D720A5">
      <w:rPr>
        <w:rStyle w:val="Nmerodepgina"/>
        <w:rFonts w:ascii="Century Gothic" w:hAnsi="Century Gothic"/>
        <w:sz w:val="16"/>
      </w:rPr>
      <w:fldChar w:fldCharType="separate"/>
    </w:r>
    <w:r w:rsidR="00327DCF">
      <w:rPr>
        <w:rStyle w:val="Nmerodepgina"/>
        <w:rFonts w:ascii="Century Gothic" w:hAnsi="Century Gothic"/>
        <w:noProof/>
        <w:sz w:val="16"/>
      </w:rPr>
      <w:t>5</w:t>
    </w:r>
    <w:r w:rsidR="00D720A5">
      <w:rPr>
        <w:rStyle w:val="Nmerodepgina"/>
        <w:rFonts w:ascii="Century Gothic" w:hAnsi="Century Gothic"/>
        <w:sz w:val="16"/>
      </w:rPr>
      <w:fldChar w:fldCharType="end"/>
    </w:r>
    <w:r w:rsidR="00D720A5">
      <w:rPr>
        <w:rStyle w:val="Nmerodepgina"/>
        <w:rFonts w:ascii="Century Gothic" w:hAnsi="Century Gothic"/>
        <w:sz w:val="16"/>
      </w:rPr>
      <w:t>/</w:t>
    </w:r>
    <w:r w:rsidR="00D720A5">
      <w:rPr>
        <w:rStyle w:val="Nmerodepgina"/>
        <w:rFonts w:ascii="Century Gothic" w:hAnsi="Century Gothic"/>
        <w:sz w:val="16"/>
      </w:rPr>
      <w:fldChar w:fldCharType="begin"/>
    </w:r>
    <w:r w:rsidR="00D720A5">
      <w:rPr>
        <w:rStyle w:val="Nmerodepgina"/>
        <w:rFonts w:ascii="Century Gothic" w:hAnsi="Century Gothic"/>
        <w:sz w:val="16"/>
      </w:rPr>
      <w:instrText xml:space="preserve"> NUMPAGES </w:instrText>
    </w:r>
    <w:r w:rsidR="00D720A5">
      <w:rPr>
        <w:rStyle w:val="Nmerodepgina"/>
        <w:rFonts w:ascii="Century Gothic" w:hAnsi="Century Gothic"/>
        <w:sz w:val="16"/>
      </w:rPr>
      <w:fldChar w:fldCharType="separate"/>
    </w:r>
    <w:r w:rsidR="00327DCF">
      <w:rPr>
        <w:rStyle w:val="Nmerodepgina"/>
        <w:rFonts w:ascii="Century Gothic" w:hAnsi="Century Gothic"/>
        <w:noProof/>
        <w:sz w:val="16"/>
      </w:rPr>
      <w:t>5</w:t>
    </w:r>
    <w:r w:rsidR="00D720A5">
      <w:rPr>
        <w:rStyle w:val="Nmerodepgina"/>
        <w:rFonts w:ascii="Century Gothic" w:hAnsi="Century Gothic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Pr="00B15517" w:rsidRDefault="00D720A5" w:rsidP="00D720A5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 xml:space="preserve">Anexo II - </w:t>
    </w:r>
    <w:r w:rsidR="000B16AF">
      <w:rPr>
        <w:rStyle w:val="Nmerodepgina"/>
        <w:rFonts w:ascii="Century Gothic" w:hAnsi="Century Gothic"/>
        <w:sz w:val="16"/>
      </w:rPr>
      <w:t>Mercado</w:t>
    </w:r>
    <w:r>
      <w:rPr>
        <w:rStyle w:val="Nmerodepgina"/>
        <w:rFonts w:ascii="Century Gothic" w:hAnsi="Century Gothic"/>
        <w:sz w:val="16"/>
      </w:rPr>
      <w:t xml:space="preserve"> v3.01 - Feb 2017</w:t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PAGE </w:instrText>
    </w:r>
    <w:r>
      <w:rPr>
        <w:rStyle w:val="Nmerodepgina"/>
        <w:rFonts w:ascii="Century Gothic" w:hAnsi="Century Gothic"/>
        <w:sz w:val="16"/>
      </w:rPr>
      <w:fldChar w:fldCharType="separate"/>
    </w:r>
    <w:r w:rsidR="00327DCF">
      <w:rPr>
        <w:rStyle w:val="Nmerodepgina"/>
        <w:rFonts w:ascii="Century Gothic" w:hAnsi="Century Gothic"/>
        <w:noProof/>
        <w:sz w:val="16"/>
      </w:rPr>
      <w:t>1</w:t>
    </w:r>
    <w:r>
      <w:rPr>
        <w:rStyle w:val="Nmerodepgina"/>
        <w:rFonts w:ascii="Century Gothic" w:hAnsi="Century Gothic"/>
        <w:sz w:val="16"/>
      </w:rPr>
      <w:fldChar w:fldCharType="end"/>
    </w:r>
    <w:r>
      <w:rPr>
        <w:rStyle w:val="Nmerodepgina"/>
        <w:rFonts w:ascii="Century Gothic" w:hAnsi="Century Gothic"/>
        <w:sz w:val="16"/>
      </w:rPr>
      <w:t>/</w:t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NUMPAGES </w:instrText>
    </w:r>
    <w:r>
      <w:rPr>
        <w:rStyle w:val="Nmerodepgina"/>
        <w:rFonts w:ascii="Century Gothic" w:hAnsi="Century Gothic"/>
        <w:sz w:val="16"/>
      </w:rPr>
      <w:fldChar w:fldCharType="separate"/>
    </w:r>
    <w:r w:rsidR="00327DCF">
      <w:rPr>
        <w:rStyle w:val="Nmerodepgina"/>
        <w:rFonts w:ascii="Century Gothic" w:hAnsi="Century Gothic"/>
        <w:noProof/>
        <w:sz w:val="16"/>
      </w:rPr>
      <w:t>5</w:t>
    </w:r>
    <w:r>
      <w:rPr>
        <w:rStyle w:val="Nmerodepgina"/>
        <w:rFonts w:ascii="Century Gothic" w:hAnsi="Century Gothic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FC" w:rsidRDefault="005A58FC">
      <w:r>
        <w:separator/>
      </w:r>
    </w:p>
  </w:footnote>
  <w:footnote w:type="continuationSeparator" w:id="0">
    <w:p w:rsidR="005A58FC" w:rsidRDefault="005A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B9" w:rsidRDefault="00123CB9">
    <w:pPr>
      <w:pStyle w:val="Encabezado"/>
      <w:tabs>
        <w:tab w:val="clear" w:pos="8504"/>
        <w:tab w:val="right" w:pos="99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Default="00D720A5">
    <w:pPr>
      <w:pStyle w:val="Encabezado"/>
    </w:pPr>
    <w:r w:rsidRPr="00D720A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21771</wp:posOffset>
          </wp:positionH>
          <wp:positionV relativeFrom="paragraph">
            <wp:posOffset>-370114</wp:posOffset>
          </wp:positionV>
          <wp:extent cx="6460128" cy="1793966"/>
          <wp:effectExtent l="19050" t="0" r="0" b="0"/>
          <wp:wrapNone/>
          <wp:docPr id="1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128" cy="1793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4960"/>
    <w:multiLevelType w:val="hybridMultilevel"/>
    <w:tmpl w:val="5FE40A68"/>
    <w:lvl w:ilvl="0" w:tplc="B3044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FA8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BE5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DE3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4AEA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FE0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B41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348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AED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E6D45"/>
    <w:multiLevelType w:val="hybridMultilevel"/>
    <w:tmpl w:val="73448A96"/>
    <w:lvl w:ilvl="0" w:tplc="02722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06F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4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CA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14C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943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DCED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F050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D4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E31FF"/>
    <w:multiLevelType w:val="hybridMultilevel"/>
    <w:tmpl w:val="9E56B836"/>
    <w:lvl w:ilvl="0" w:tplc="8FA2C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4CB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72B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242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8A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4CD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943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A49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82B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97"/>
    <w:rsid w:val="00040597"/>
    <w:rsid w:val="000732B4"/>
    <w:rsid w:val="000B16AF"/>
    <w:rsid w:val="00114EDC"/>
    <w:rsid w:val="00123CB9"/>
    <w:rsid w:val="001B1BEB"/>
    <w:rsid w:val="001B51E7"/>
    <w:rsid w:val="0021291F"/>
    <w:rsid w:val="002366A9"/>
    <w:rsid w:val="002A0A54"/>
    <w:rsid w:val="00327DCF"/>
    <w:rsid w:val="003731B2"/>
    <w:rsid w:val="00480F9F"/>
    <w:rsid w:val="00565532"/>
    <w:rsid w:val="00594E0C"/>
    <w:rsid w:val="005A58FC"/>
    <w:rsid w:val="005C1950"/>
    <w:rsid w:val="00631A71"/>
    <w:rsid w:val="006E4580"/>
    <w:rsid w:val="006F1C26"/>
    <w:rsid w:val="00726C0A"/>
    <w:rsid w:val="00771F0A"/>
    <w:rsid w:val="00786E7C"/>
    <w:rsid w:val="00787338"/>
    <w:rsid w:val="008C1E07"/>
    <w:rsid w:val="008D0044"/>
    <w:rsid w:val="009A5F51"/>
    <w:rsid w:val="00A179F0"/>
    <w:rsid w:val="00A217CE"/>
    <w:rsid w:val="00A43D66"/>
    <w:rsid w:val="00A5444C"/>
    <w:rsid w:val="00A60064"/>
    <w:rsid w:val="00AA3164"/>
    <w:rsid w:val="00AA4B8B"/>
    <w:rsid w:val="00AB3DAA"/>
    <w:rsid w:val="00B15517"/>
    <w:rsid w:val="00B50467"/>
    <w:rsid w:val="00B86981"/>
    <w:rsid w:val="00C67EFC"/>
    <w:rsid w:val="00D22FE2"/>
    <w:rsid w:val="00D720A5"/>
    <w:rsid w:val="00DB66EF"/>
    <w:rsid w:val="00DE119B"/>
    <w:rsid w:val="00E3477B"/>
    <w:rsid w:val="00E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0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1E07"/>
    <w:rPr>
      <w:b/>
      <w:bCs/>
    </w:rPr>
  </w:style>
  <w:style w:type="paragraph" w:styleId="NormalWeb">
    <w:name w:val="Normal (Web)"/>
    <w:basedOn w:val="Normal"/>
    <w:semiHidden/>
    <w:rsid w:val="008C1E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basedOn w:val="Fuentedeprrafopredeter"/>
    <w:qFormat/>
    <w:rsid w:val="008C1E07"/>
    <w:rPr>
      <w:i/>
      <w:iCs/>
    </w:rPr>
  </w:style>
  <w:style w:type="paragraph" w:styleId="Encabezado">
    <w:name w:val="header"/>
    <w:basedOn w:val="Normal"/>
    <w:semiHidden/>
    <w:rsid w:val="008C1E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E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8C1E07"/>
  </w:style>
  <w:style w:type="paragraph" w:customStyle="1" w:styleId="xl24">
    <w:name w:val="xl24"/>
    <w:basedOn w:val="Normal"/>
    <w:rsid w:val="008C1E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6">
    <w:name w:val="xl26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customStyle="1" w:styleId="xl27">
    <w:name w:val="xl27"/>
    <w:basedOn w:val="Normal"/>
    <w:rsid w:val="008C1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styleId="Revisin">
    <w:name w:val="Revision"/>
    <w:hidden/>
    <w:uiPriority w:val="99"/>
    <w:semiHidden/>
    <w:rsid w:val="0004059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59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597"/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B16A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6AF"/>
    <w:rPr>
      <w:color w:val="800080"/>
      <w:u w:val="single"/>
    </w:rPr>
  </w:style>
  <w:style w:type="paragraph" w:customStyle="1" w:styleId="xl63">
    <w:name w:val="xl63"/>
    <w:basedOn w:val="Normal"/>
    <w:rsid w:val="000B16A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5">
    <w:name w:val="xl65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800000"/>
    </w:rPr>
  </w:style>
  <w:style w:type="paragraph" w:customStyle="1" w:styleId="xl70">
    <w:name w:val="xl70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0B1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styleId="Textosinformato">
    <w:name w:val="Plain Text"/>
    <w:basedOn w:val="Normal"/>
    <w:link w:val="TextosinformatoCar"/>
    <w:semiHidden/>
    <w:rsid w:val="000B16A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B16AF"/>
    <w:rPr>
      <w:rFonts w:ascii="Courier New" w:hAnsi="Courier New"/>
    </w:rPr>
  </w:style>
  <w:style w:type="paragraph" w:customStyle="1" w:styleId="xl78">
    <w:name w:val="xl78"/>
    <w:basedOn w:val="Normal"/>
    <w:rsid w:val="000B1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0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1E07"/>
    <w:rPr>
      <w:b/>
      <w:bCs/>
    </w:rPr>
  </w:style>
  <w:style w:type="paragraph" w:styleId="NormalWeb">
    <w:name w:val="Normal (Web)"/>
    <w:basedOn w:val="Normal"/>
    <w:semiHidden/>
    <w:rsid w:val="008C1E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basedOn w:val="Fuentedeprrafopredeter"/>
    <w:qFormat/>
    <w:rsid w:val="008C1E07"/>
    <w:rPr>
      <w:i/>
      <w:iCs/>
    </w:rPr>
  </w:style>
  <w:style w:type="paragraph" w:styleId="Encabezado">
    <w:name w:val="header"/>
    <w:basedOn w:val="Normal"/>
    <w:semiHidden/>
    <w:rsid w:val="008C1E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E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8C1E07"/>
  </w:style>
  <w:style w:type="paragraph" w:customStyle="1" w:styleId="xl24">
    <w:name w:val="xl24"/>
    <w:basedOn w:val="Normal"/>
    <w:rsid w:val="008C1E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6">
    <w:name w:val="xl26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customStyle="1" w:styleId="xl27">
    <w:name w:val="xl27"/>
    <w:basedOn w:val="Normal"/>
    <w:rsid w:val="008C1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styleId="Revisin">
    <w:name w:val="Revision"/>
    <w:hidden/>
    <w:uiPriority w:val="99"/>
    <w:semiHidden/>
    <w:rsid w:val="0004059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59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597"/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B16A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6AF"/>
    <w:rPr>
      <w:color w:val="800080"/>
      <w:u w:val="single"/>
    </w:rPr>
  </w:style>
  <w:style w:type="paragraph" w:customStyle="1" w:styleId="xl63">
    <w:name w:val="xl63"/>
    <w:basedOn w:val="Normal"/>
    <w:rsid w:val="000B16A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customStyle="1" w:styleId="xl65">
    <w:name w:val="xl65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800000"/>
    </w:rPr>
  </w:style>
  <w:style w:type="paragraph" w:customStyle="1" w:styleId="xl70">
    <w:name w:val="xl70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0B1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0B16AF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0B16A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800000"/>
    </w:rPr>
  </w:style>
  <w:style w:type="paragraph" w:styleId="Textosinformato">
    <w:name w:val="Plain Text"/>
    <w:basedOn w:val="Normal"/>
    <w:link w:val="TextosinformatoCar"/>
    <w:semiHidden/>
    <w:rsid w:val="000B16A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B16AF"/>
    <w:rPr>
      <w:rFonts w:ascii="Courier New" w:hAnsi="Courier New"/>
    </w:rPr>
  </w:style>
  <w:style w:type="paragraph" w:customStyle="1" w:styleId="xl78">
    <w:name w:val="xl78"/>
    <w:basedOn w:val="Normal"/>
    <w:rsid w:val="000B1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9CDD-EFAD-41D6-BBC0-AE963723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2601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filtro de agua de bajo coste para tratamiento a nivel doméstico</vt:lpstr>
    </vt:vector>
  </TitlesOfParts>
  <Company>.</Company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filtro de agua de bajo coste para tratamiento a nivel doméstico</dc:title>
  <dc:creator>.</dc:creator>
  <cp:lastModifiedBy>sysadmin</cp:lastModifiedBy>
  <cp:revision>3</cp:revision>
  <cp:lastPrinted>2017-05-26T09:55:00Z</cp:lastPrinted>
  <dcterms:created xsi:type="dcterms:W3CDTF">2017-05-26T09:55:00Z</dcterms:created>
  <dcterms:modified xsi:type="dcterms:W3CDTF">2017-05-26T09:55:00Z</dcterms:modified>
</cp:coreProperties>
</file>